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6DDC" w14:textId="77777777" w:rsidR="00A50139" w:rsidRDefault="00000000">
      <w:pPr>
        <w:pStyle w:val="Title"/>
      </w:pPr>
      <w:r>
        <w:t>Research design form</w:t>
      </w:r>
    </w:p>
    <w:p w14:paraId="328C4BAB" w14:textId="77777777" w:rsidR="00A50139" w:rsidRDefault="00000000">
      <w:pPr>
        <w:pStyle w:val="Heading3"/>
      </w:pPr>
      <w:bookmarkStart w:id="0" w:name="general-description"/>
      <w:r>
        <w:t>General description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520FE172" w14:textId="77777777">
        <w:tc>
          <w:tcPr>
            <w:tcW w:w="1944" w:type="dxa"/>
          </w:tcPr>
          <w:p w14:paraId="4B3FA22F" w14:textId="1EA20793" w:rsidR="00A50139" w:rsidRPr="00154656" w:rsidRDefault="00000000">
            <w:pPr>
              <w:pStyle w:val="Compact"/>
              <w:rPr>
                <w:b/>
                <w:bCs/>
              </w:rPr>
            </w:pPr>
            <w:r>
              <w:t xml:space="preserve">1. </w:t>
            </w:r>
            <w:r>
              <w:rPr>
                <w:b/>
                <w:bCs/>
              </w:rPr>
              <w:t>Name of the</w:t>
            </w:r>
            <w:r w:rsidR="001546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group</w:t>
            </w:r>
          </w:p>
        </w:tc>
        <w:tc>
          <w:tcPr>
            <w:tcW w:w="5976" w:type="dxa"/>
          </w:tcPr>
          <w:p w14:paraId="633DB9DB" w14:textId="77777777" w:rsidR="00A50139" w:rsidRDefault="00A50139">
            <w:pPr>
              <w:pStyle w:val="Compact"/>
            </w:pPr>
          </w:p>
        </w:tc>
      </w:tr>
      <w:tr w:rsidR="00A50139" w14:paraId="420AB06E" w14:textId="77777777">
        <w:tc>
          <w:tcPr>
            <w:tcW w:w="1944" w:type="dxa"/>
          </w:tcPr>
          <w:p w14:paraId="4648B8EA" w14:textId="77777777" w:rsidR="00A50139" w:rsidRDefault="00000000">
            <w:pPr>
              <w:pStyle w:val="Compact"/>
            </w:pPr>
            <w:r>
              <w:t xml:space="preserve">2. </w:t>
            </w:r>
            <w:r>
              <w:rPr>
                <w:b/>
                <w:bCs/>
              </w:rPr>
              <w:t>Research question</w:t>
            </w:r>
          </w:p>
        </w:tc>
        <w:tc>
          <w:tcPr>
            <w:tcW w:w="5976" w:type="dxa"/>
          </w:tcPr>
          <w:p w14:paraId="6EEAD56D" w14:textId="77777777" w:rsidR="00A50139" w:rsidRDefault="00A50139">
            <w:pPr>
              <w:pStyle w:val="Compact"/>
            </w:pPr>
          </w:p>
        </w:tc>
      </w:tr>
      <w:tr w:rsidR="00A50139" w14:paraId="2DD3545F" w14:textId="77777777">
        <w:tc>
          <w:tcPr>
            <w:tcW w:w="1944" w:type="dxa"/>
          </w:tcPr>
          <w:p w14:paraId="2F1F5323" w14:textId="77777777" w:rsidR="00A50139" w:rsidRDefault="00000000">
            <w:pPr>
              <w:pStyle w:val="Compact"/>
            </w:pPr>
            <w:r>
              <w:t xml:space="preserve">3. </w:t>
            </w:r>
            <w:r>
              <w:rPr>
                <w:b/>
                <w:bCs/>
              </w:rPr>
              <w:t>Intervention</w:t>
            </w:r>
          </w:p>
        </w:tc>
        <w:tc>
          <w:tcPr>
            <w:tcW w:w="5976" w:type="dxa"/>
          </w:tcPr>
          <w:p w14:paraId="5FC5441F" w14:textId="77777777" w:rsidR="00A50139" w:rsidRDefault="00A50139">
            <w:pPr>
              <w:pStyle w:val="Compact"/>
            </w:pPr>
          </w:p>
        </w:tc>
      </w:tr>
      <w:tr w:rsidR="00A50139" w14:paraId="4A02A523" w14:textId="77777777">
        <w:tc>
          <w:tcPr>
            <w:tcW w:w="1944" w:type="dxa"/>
          </w:tcPr>
          <w:p w14:paraId="1F5884B3" w14:textId="77777777" w:rsidR="00A50139" w:rsidRDefault="00000000">
            <w:pPr>
              <w:pStyle w:val="Compact"/>
            </w:pPr>
            <w:r>
              <w:t xml:space="preserve">4. </w:t>
            </w:r>
            <w:r>
              <w:rPr>
                <w:b/>
                <w:bCs/>
              </w:rPr>
              <w:t>Control</w:t>
            </w:r>
          </w:p>
        </w:tc>
        <w:tc>
          <w:tcPr>
            <w:tcW w:w="5976" w:type="dxa"/>
          </w:tcPr>
          <w:p w14:paraId="21E785BF" w14:textId="77777777" w:rsidR="00A50139" w:rsidRDefault="00A50139">
            <w:pPr>
              <w:pStyle w:val="Compact"/>
            </w:pPr>
          </w:p>
        </w:tc>
      </w:tr>
      <w:tr w:rsidR="00A50139" w14:paraId="7B776A5C" w14:textId="77777777">
        <w:tc>
          <w:tcPr>
            <w:tcW w:w="1944" w:type="dxa"/>
          </w:tcPr>
          <w:p w14:paraId="628604C2" w14:textId="77777777" w:rsidR="00A50139" w:rsidRDefault="00000000">
            <w:pPr>
              <w:pStyle w:val="Compact"/>
            </w:pPr>
            <w:r>
              <w:t xml:space="preserve">5. </w:t>
            </w:r>
            <w:r>
              <w:rPr>
                <w:b/>
                <w:bCs/>
              </w:rPr>
              <w:t>Unit of analysis</w:t>
            </w:r>
          </w:p>
        </w:tc>
        <w:tc>
          <w:tcPr>
            <w:tcW w:w="5976" w:type="dxa"/>
          </w:tcPr>
          <w:p w14:paraId="4A716689" w14:textId="77777777" w:rsidR="00A50139" w:rsidRDefault="00A50139">
            <w:pPr>
              <w:pStyle w:val="Compact"/>
            </w:pPr>
          </w:p>
        </w:tc>
      </w:tr>
      <w:tr w:rsidR="00A50139" w14:paraId="756A5B73" w14:textId="77777777">
        <w:tc>
          <w:tcPr>
            <w:tcW w:w="1944" w:type="dxa"/>
          </w:tcPr>
          <w:p w14:paraId="2F384E66" w14:textId="77777777" w:rsidR="00A50139" w:rsidRDefault="00000000">
            <w:pPr>
              <w:pStyle w:val="Compact"/>
            </w:pPr>
            <w:r>
              <w:t xml:space="preserve">6. </w:t>
            </w:r>
            <w:r>
              <w:rPr>
                <w:b/>
                <w:bCs/>
              </w:rPr>
              <w:t>Ethics</w:t>
            </w:r>
          </w:p>
        </w:tc>
        <w:tc>
          <w:tcPr>
            <w:tcW w:w="5976" w:type="dxa"/>
          </w:tcPr>
          <w:p w14:paraId="1E246604" w14:textId="77777777" w:rsidR="00A50139" w:rsidRDefault="00A50139">
            <w:pPr>
              <w:pStyle w:val="Compact"/>
            </w:pPr>
          </w:p>
        </w:tc>
      </w:tr>
    </w:tbl>
    <w:p w14:paraId="0C434D3B" w14:textId="77777777" w:rsidR="00A50139" w:rsidRDefault="00000000">
      <w:pPr>
        <w:pStyle w:val="Heading3"/>
      </w:pPr>
      <w:bookmarkStart w:id="1" w:name="m-model"/>
      <w:bookmarkEnd w:id="0"/>
      <w:r>
        <w:t>M — Model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082A9A7B" w14:textId="77777777">
        <w:tc>
          <w:tcPr>
            <w:tcW w:w="1944" w:type="dxa"/>
          </w:tcPr>
          <w:p w14:paraId="0CF68D0E" w14:textId="77777777" w:rsidR="00A50139" w:rsidRDefault="00000000">
            <w:pPr>
              <w:pStyle w:val="Compact"/>
            </w:pPr>
            <w:r>
              <w:t xml:space="preserve">7. </w:t>
            </w:r>
            <w:r>
              <w:rPr>
                <w:b/>
                <w:bCs/>
              </w:rPr>
              <w:t>N</w:t>
            </w:r>
          </w:p>
        </w:tc>
        <w:tc>
          <w:tcPr>
            <w:tcW w:w="5976" w:type="dxa"/>
          </w:tcPr>
          <w:p w14:paraId="698E0389" w14:textId="77777777" w:rsidR="00A50139" w:rsidRDefault="00A50139">
            <w:pPr>
              <w:pStyle w:val="Compact"/>
            </w:pPr>
          </w:p>
        </w:tc>
      </w:tr>
      <w:tr w:rsidR="00A50139" w14:paraId="388D124C" w14:textId="77777777">
        <w:tc>
          <w:tcPr>
            <w:tcW w:w="1944" w:type="dxa"/>
          </w:tcPr>
          <w:p w14:paraId="65750FE3" w14:textId="77777777" w:rsidR="00A50139" w:rsidRDefault="00000000">
            <w:pPr>
              <w:pStyle w:val="Compact"/>
            </w:pPr>
            <w:r>
              <w:t xml:space="preserve">8. </w:t>
            </w:r>
            <w:r>
              <w:rPr>
                <w:b/>
                <w:bCs/>
              </w:rPr>
              <w:t>Main hypothesis</w:t>
            </w:r>
          </w:p>
        </w:tc>
        <w:tc>
          <w:tcPr>
            <w:tcW w:w="5976" w:type="dxa"/>
          </w:tcPr>
          <w:p w14:paraId="56EF61F0" w14:textId="77777777" w:rsidR="00A50139" w:rsidRDefault="00A50139">
            <w:pPr>
              <w:pStyle w:val="Compact"/>
            </w:pPr>
          </w:p>
        </w:tc>
      </w:tr>
    </w:tbl>
    <w:p w14:paraId="1703CCD9" w14:textId="77777777" w:rsidR="00A50139" w:rsidRDefault="00000000">
      <w:pPr>
        <w:pStyle w:val="Heading3"/>
      </w:pPr>
      <w:bookmarkStart w:id="2" w:name="i-inquiry"/>
      <w:bookmarkEnd w:id="1"/>
      <w:r>
        <w:t>I — Inquiry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72518771" w14:textId="77777777">
        <w:tc>
          <w:tcPr>
            <w:tcW w:w="1944" w:type="dxa"/>
          </w:tcPr>
          <w:p w14:paraId="07D64F24" w14:textId="77777777" w:rsidR="00A50139" w:rsidRDefault="00000000">
            <w:pPr>
              <w:pStyle w:val="Compact"/>
            </w:pPr>
            <w:r>
              <w:t xml:space="preserve">9. </w:t>
            </w:r>
            <w:r>
              <w:rPr>
                <w:b/>
                <w:bCs/>
              </w:rPr>
              <w:t>Estimand</w:t>
            </w:r>
          </w:p>
        </w:tc>
        <w:tc>
          <w:tcPr>
            <w:tcW w:w="5976" w:type="dxa"/>
          </w:tcPr>
          <w:p w14:paraId="43A6D54B" w14:textId="77777777" w:rsidR="00A50139" w:rsidRDefault="00A50139">
            <w:pPr>
              <w:pStyle w:val="Compact"/>
            </w:pPr>
          </w:p>
        </w:tc>
      </w:tr>
    </w:tbl>
    <w:p w14:paraId="3CC5FB27" w14:textId="77777777" w:rsidR="00A50139" w:rsidRDefault="00000000">
      <w:pPr>
        <w:pStyle w:val="Heading3"/>
      </w:pPr>
      <w:bookmarkStart w:id="3" w:name="d-data-strategy"/>
      <w:bookmarkEnd w:id="2"/>
      <w:r>
        <w:t>D — Data strategy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16FB1332" w14:textId="77777777">
        <w:tc>
          <w:tcPr>
            <w:tcW w:w="1944" w:type="dxa"/>
          </w:tcPr>
          <w:p w14:paraId="1240DFD0" w14:textId="77777777" w:rsidR="00A50139" w:rsidRDefault="00000000">
            <w:pPr>
              <w:pStyle w:val="Compact"/>
            </w:pPr>
            <w:r>
              <w:t xml:space="preserve">10. </w:t>
            </w:r>
            <w:r>
              <w:rPr>
                <w:b/>
                <w:bCs/>
              </w:rPr>
              <w:t>Randomization</w:t>
            </w:r>
          </w:p>
        </w:tc>
        <w:tc>
          <w:tcPr>
            <w:tcW w:w="5976" w:type="dxa"/>
          </w:tcPr>
          <w:p w14:paraId="5DD6DD77" w14:textId="77777777" w:rsidR="00A50139" w:rsidRDefault="00A50139">
            <w:pPr>
              <w:pStyle w:val="Compact"/>
            </w:pPr>
          </w:p>
        </w:tc>
      </w:tr>
      <w:tr w:rsidR="00A50139" w14:paraId="53A18D5A" w14:textId="77777777">
        <w:tc>
          <w:tcPr>
            <w:tcW w:w="1944" w:type="dxa"/>
          </w:tcPr>
          <w:p w14:paraId="391C2D65" w14:textId="77777777" w:rsidR="00A50139" w:rsidRDefault="00000000">
            <w:pPr>
              <w:pStyle w:val="Compact"/>
            </w:pPr>
            <w:r>
              <w:t xml:space="preserve">11. </w:t>
            </w:r>
            <w:r>
              <w:rPr>
                <w:b/>
                <w:bCs/>
              </w:rPr>
              <w:t>Main outcome</w:t>
            </w:r>
          </w:p>
        </w:tc>
        <w:tc>
          <w:tcPr>
            <w:tcW w:w="5976" w:type="dxa"/>
          </w:tcPr>
          <w:p w14:paraId="0906596E" w14:textId="77777777" w:rsidR="00A50139" w:rsidRDefault="00A50139">
            <w:pPr>
              <w:pStyle w:val="Compact"/>
            </w:pPr>
          </w:p>
        </w:tc>
      </w:tr>
    </w:tbl>
    <w:p w14:paraId="77B89EF7" w14:textId="77777777" w:rsidR="00A50139" w:rsidRDefault="00000000">
      <w:pPr>
        <w:pStyle w:val="Heading3"/>
      </w:pPr>
      <w:bookmarkStart w:id="4" w:name="a-answer-strategy"/>
      <w:bookmarkEnd w:id="3"/>
      <w:r>
        <w:t>A — Answer strategy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3E3E9B0C" w14:textId="77777777">
        <w:tc>
          <w:tcPr>
            <w:tcW w:w="1944" w:type="dxa"/>
          </w:tcPr>
          <w:p w14:paraId="00B771CE" w14:textId="77777777" w:rsidR="00A50139" w:rsidRDefault="00000000">
            <w:pPr>
              <w:pStyle w:val="Compact"/>
            </w:pPr>
            <w:r>
              <w:t xml:space="preserve">12. </w:t>
            </w:r>
            <w:r>
              <w:rPr>
                <w:b/>
                <w:bCs/>
              </w:rPr>
              <w:t>Estimator</w:t>
            </w:r>
          </w:p>
        </w:tc>
        <w:tc>
          <w:tcPr>
            <w:tcW w:w="5976" w:type="dxa"/>
          </w:tcPr>
          <w:p w14:paraId="189599EB" w14:textId="77777777" w:rsidR="00A50139" w:rsidRDefault="00A50139">
            <w:pPr>
              <w:pStyle w:val="Compact"/>
            </w:pPr>
          </w:p>
        </w:tc>
      </w:tr>
      <w:tr w:rsidR="00A50139" w14:paraId="3991EA99" w14:textId="77777777">
        <w:tc>
          <w:tcPr>
            <w:tcW w:w="1944" w:type="dxa"/>
          </w:tcPr>
          <w:p w14:paraId="02CEF610" w14:textId="77777777" w:rsidR="00A50139" w:rsidRDefault="00000000">
            <w:pPr>
              <w:pStyle w:val="Compact"/>
            </w:pPr>
            <w:r>
              <w:t xml:space="preserve">13. </w:t>
            </w:r>
            <w:r>
              <w:rPr>
                <w:b/>
                <w:bCs/>
              </w:rPr>
              <w:t>Standard error</w:t>
            </w:r>
          </w:p>
        </w:tc>
        <w:tc>
          <w:tcPr>
            <w:tcW w:w="5976" w:type="dxa"/>
          </w:tcPr>
          <w:p w14:paraId="58C285C0" w14:textId="77777777" w:rsidR="00A50139" w:rsidRDefault="00A50139">
            <w:pPr>
              <w:pStyle w:val="Compact"/>
            </w:pPr>
          </w:p>
        </w:tc>
      </w:tr>
    </w:tbl>
    <w:p w14:paraId="2DE1C3E1" w14:textId="77777777" w:rsidR="00A50139" w:rsidRDefault="00000000">
      <w:pPr>
        <w:pStyle w:val="Heading2"/>
      </w:pPr>
      <w:bookmarkStart w:id="5" w:name="diagnosis"/>
      <w:bookmarkEnd w:id="4"/>
      <w:r>
        <w:t>Diagnosis</w:t>
      </w: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2350"/>
        <w:gridCol w:w="7226"/>
      </w:tblGrid>
      <w:tr w:rsidR="00A50139" w14:paraId="40E75BB4" w14:textId="77777777">
        <w:tc>
          <w:tcPr>
            <w:tcW w:w="1944" w:type="dxa"/>
          </w:tcPr>
          <w:p w14:paraId="49244F7A" w14:textId="77777777" w:rsidR="00A50139" w:rsidRDefault="00000000">
            <w:pPr>
              <w:pStyle w:val="Compact"/>
            </w:pPr>
            <w:r>
              <w:t xml:space="preserve">14. </w:t>
            </w:r>
            <w:r>
              <w:rPr>
                <w:b/>
                <w:bCs/>
              </w:rPr>
              <w:t>Bias</w:t>
            </w:r>
          </w:p>
        </w:tc>
        <w:tc>
          <w:tcPr>
            <w:tcW w:w="5976" w:type="dxa"/>
          </w:tcPr>
          <w:p w14:paraId="1109D2C4" w14:textId="77777777" w:rsidR="00A50139" w:rsidRDefault="00A50139">
            <w:pPr>
              <w:pStyle w:val="Compact"/>
            </w:pPr>
          </w:p>
        </w:tc>
      </w:tr>
      <w:tr w:rsidR="00A50139" w14:paraId="3BA3E85D" w14:textId="77777777">
        <w:tc>
          <w:tcPr>
            <w:tcW w:w="1944" w:type="dxa"/>
          </w:tcPr>
          <w:p w14:paraId="06B5F291" w14:textId="77777777" w:rsidR="00A50139" w:rsidRDefault="00000000">
            <w:pPr>
              <w:pStyle w:val="Compact"/>
            </w:pPr>
            <w:r>
              <w:t xml:space="preserve">15. </w:t>
            </w:r>
            <w:r>
              <w:rPr>
                <w:b/>
                <w:bCs/>
              </w:rPr>
              <w:t>Statistical power</w:t>
            </w:r>
          </w:p>
        </w:tc>
        <w:tc>
          <w:tcPr>
            <w:tcW w:w="5976" w:type="dxa"/>
          </w:tcPr>
          <w:p w14:paraId="0D2766EA" w14:textId="77777777" w:rsidR="00A50139" w:rsidRDefault="00A50139">
            <w:pPr>
              <w:pStyle w:val="Compact"/>
            </w:pPr>
          </w:p>
        </w:tc>
      </w:tr>
      <w:bookmarkEnd w:id="5"/>
    </w:tbl>
    <w:p w14:paraId="1A160AF5" w14:textId="77777777" w:rsidR="00744873" w:rsidRDefault="00744873"/>
    <w:sectPr w:rsidR="0074487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CA4BF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6500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139"/>
    <w:rsid w:val="00154656"/>
    <w:rsid w:val="00744873"/>
    <w:rsid w:val="007F1E28"/>
    <w:rsid w:val="00A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5327C"/>
  <w15:docId w15:val="{34B5AD7A-EA84-F742-8EB0-C7AC7C8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design form</dc:title>
  <dc:creator/>
  <cp:keywords/>
  <cp:lastModifiedBy>Alyssa Heinze</cp:lastModifiedBy>
  <cp:revision>2</cp:revision>
  <dcterms:created xsi:type="dcterms:W3CDTF">2026-06-08T00:01:00Z</dcterms:created>
  <dcterms:modified xsi:type="dcterms:W3CDTF">2026-06-08T07:27:00Z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